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524A95" w:rsidP="00524A95">
      <w:pPr>
        <w:spacing w:after="0" w:line="268" w:lineRule="auto"/>
        <w:ind w:left="584" w:right="394"/>
        <w:jc w:val="center"/>
      </w:pPr>
      <w:r>
        <w:t xml:space="preserve">  </w:t>
      </w:r>
    </w:p>
    <w:p w:rsidR="00164385" w:rsidRDefault="00524A95" w:rsidP="00524A95">
      <w:pPr>
        <w:spacing w:after="24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базового уровня сложности </w:t>
      </w:r>
      <w:r w:rsidR="003E008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BD4C17" w:rsidTr="00BD4C17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BD4C17" w:rsidTr="00BD4C17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BD4C17" w:rsidRDefault="00BD4C17" w:rsidP="008A5EA0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BD4C17" w:rsidRDefault="00BD4C17" w:rsidP="008A5EA0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BD4C17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BD4C17" w:rsidTr="00BD4C1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423CB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23CB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BD4C17" w:rsidTr="00BD4C1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>8/336</w:t>
            </w:r>
          </w:p>
        </w:tc>
      </w:tr>
      <w:tr w:rsidR="00BD4C17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BD4C17" w:rsidTr="00BD4C17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BD4C17" w:rsidRDefault="00BD4C17" w:rsidP="00BD4C17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BD4C17" w:rsidRDefault="00BD4C17" w:rsidP="008A5E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BD4C17" w:rsidRDefault="00BD4C17" w:rsidP="00BD4C17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BD4C17" w:rsidRDefault="00BD4C17" w:rsidP="008A5EA0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BD4C17" w:rsidRDefault="00BD4C17" w:rsidP="008A5EA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3E008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3E0086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BD4C17" w:rsidRDefault="00BD4C17" w:rsidP="008A5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BD4C17" w:rsidRPr="00D91BE9" w:rsidRDefault="00BD4C17" w:rsidP="008A5E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BD4C17" w:rsidTr="00BD4C17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Pr="00D91BE9" w:rsidRDefault="00BD4C17" w:rsidP="00BD4C17">
            <w:pPr>
              <w:numPr>
                <w:ilvl w:val="0"/>
                <w:numId w:val="4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BD4C17" w:rsidRPr="00D91BE9" w:rsidRDefault="00BD4C17" w:rsidP="00BD4C17">
            <w:pPr>
              <w:numPr>
                <w:ilvl w:val="0"/>
                <w:numId w:val="4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BD4C17" w:rsidRDefault="00BD4C17" w:rsidP="00BD4C17">
            <w:pPr>
              <w:numPr>
                <w:ilvl w:val="0"/>
                <w:numId w:val="4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BD4C17" w:rsidTr="00BD4C17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8A5EA0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BD4C17" w:rsidRDefault="00BD4C17" w:rsidP="008A5EA0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  <w:tr w:rsidR="00164385" w:rsidTr="00BD4C17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164385">
      <w:pPr>
        <w:spacing w:after="30"/>
        <w:ind w:left="173"/>
      </w:pP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4C17" w:rsidRPr="008B4FDA" w:rsidRDefault="00BD4C17" w:rsidP="00BD4C17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8B4FDA">
        <w:rPr>
          <w:rFonts w:ascii="Times New Roman" w:hAnsi="Times New Roman" w:cs="Times New Roman"/>
          <w:color w:val="auto"/>
        </w:rPr>
        <w:lastRenderedPageBreak/>
        <w:t xml:space="preserve">План-график </w:t>
      </w:r>
      <w:proofErr w:type="gramStart"/>
      <w:r w:rsidRPr="008B4FD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8B4FDA">
        <w:rPr>
          <w:rFonts w:ascii="Times New Roman" w:hAnsi="Times New Roman" w:cs="Times New Roman"/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BD4C17" w:rsidRPr="008B4FDA" w:rsidTr="008A5EA0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898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936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28 </w:t>
            </w:r>
          </w:p>
        </w:tc>
      </w:tr>
      <w:tr w:rsidR="00BD4C17" w:rsidRPr="008B4FDA" w:rsidTr="008A5EA0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bCs/>
                <w:color w:val="auto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8A5EA0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8A5EA0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8A5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8A5EA0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BD4C17" w:rsidRDefault="00BD4C17" w:rsidP="00BD4C17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BD4C17" w:rsidRDefault="00BD4C17" w:rsidP="00BD4C17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BD4C17" w:rsidRPr="00524A95" w:rsidRDefault="00BD4C17" w:rsidP="00BD4C17">
      <w:pPr>
        <w:rPr>
          <w:rFonts w:ascii="Times New Roman" w:hAnsi="Times New Roman" w:cs="Times New Roman"/>
        </w:rPr>
        <w:sectPr w:rsidR="00BD4C17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BD4C17" w:rsidRDefault="00BD4C17" w:rsidP="00BD4C17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BD4C17" w:rsidRDefault="00BD4C17" w:rsidP="00BD4C17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BD4C17" w:rsidRPr="00DA06D9" w:rsidTr="008A5EA0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BD4C17" w:rsidRPr="00DA06D9" w:rsidTr="008A5EA0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8A5EA0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17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8A5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8A5EA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8A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 xml:space="preserve">Сроки </w:t>
                  </w:r>
                  <w:r w:rsidRPr="00D91BE9">
                    <w:rPr>
                      <w:b/>
                      <w:bCs/>
                    </w:rPr>
                    <w:lastRenderedPageBreak/>
                    <w:t>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(нравственная, </w:t>
                  </w:r>
                  <w:r w:rsidRPr="00D91BE9">
                    <w:lastRenderedPageBreak/>
                    <w:t>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 xml:space="preserve">В условиях летнего </w:t>
                  </w:r>
                  <w:r w:rsidRPr="00D91BE9">
                    <w:lastRenderedPageBreak/>
                    <w:t>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BD4C17" w:rsidRDefault="00BD4C17" w:rsidP="00BD4C17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БАЗОВЫЙ УРОВЕНЬ</w:t>
      </w:r>
    </w:p>
    <w:p w:rsidR="00BD4C17" w:rsidRDefault="00BD4C17" w:rsidP="00BD4C17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(третий-четвертый год подготовки) </w:t>
      </w:r>
    </w:p>
    <w:p w:rsidR="00BD4C17" w:rsidRPr="00415F20" w:rsidRDefault="00BD4C17" w:rsidP="00BD4C17">
      <w:pPr>
        <w:pStyle w:val="ab"/>
        <w:spacing w:after="0"/>
        <w:ind w:firstLine="709"/>
        <w:rPr>
          <w:rFonts w:ascii="Times New Roman" w:hAnsi="Times New Roman"/>
          <w:b/>
        </w:rPr>
      </w:pPr>
      <w:r w:rsidRPr="00BB6EB5">
        <w:rPr>
          <w:rFonts w:ascii="Times New Roman" w:hAnsi="Times New Roman"/>
          <w:b/>
          <w:sz w:val="28"/>
        </w:rPr>
        <w:t>Техническая подготовка</w:t>
      </w:r>
    </w:p>
    <w:p w:rsidR="00BD4C17" w:rsidRPr="00C411D8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>Техника нападения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Перемещения и стойки: стойки в сочетании с перемещениями, соче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тание способов перемещений (лицом, боком, спиной вперед); двойной шаг назад, скачок назад, вправо, </w:t>
      </w:r>
      <w:r>
        <w:rPr>
          <w:rFonts w:ascii="Times New Roman" w:hAnsi="Times New Roman"/>
          <w:spacing w:val="-2"/>
          <w:sz w:val="28"/>
          <w:szCs w:val="28"/>
        </w:rPr>
        <w:t xml:space="preserve">влево, </w:t>
      </w:r>
      <w:r w:rsidRPr="00C411D8">
        <w:rPr>
          <w:rFonts w:ascii="Times New Roman" w:hAnsi="Times New Roman"/>
          <w:spacing w:val="-2"/>
          <w:sz w:val="28"/>
          <w:szCs w:val="28"/>
        </w:rPr>
        <w:t>остановка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прыжком;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сочетание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перемещений и технических приемов.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</w:t>
      </w:r>
      <w:r w:rsidRPr="00C411D8">
        <w:rPr>
          <w:rFonts w:ascii="Times New Roman" w:hAnsi="Times New Roman"/>
          <w:spacing w:val="-4"/>
          <w:sz w:val="28"/>
          <w:szCs w:val="28"/>
        </w:rPr>
        <w:t>ча, ст</w:t>
      </w:r>
      <w:r>
        <w:rPr>
          <w:rFonts w:ascii="Times New Roman" w:hAnsi="Times New Roman"/>
          <w:spacing w:val="-4"/>
          <w:sz w:val="28"/>
          <w:szCs w:val="28"/>
        </w:rPr>
        <w:t>оя спиной по направлению, стоя на месте в тройке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одной линии, </w:t>
      </w:r>
      <w:r w:rsidRPr="00C411D8">
        <w:rPr>
          <w:rFonts w:ascii="Times New Roman" w:hAnsi="Times New Roman"/>
          <w:sz w:val="28"/>
          <w:szCs w:val="28"/>
        </w:rPr>
        <w:t>в зонах 4-3-2,2-3-4; 6-3-2,6-3-4; передача в прыжке (вперед вверх), встреч</w:t>
      </w:r>
      <w:r w:rsidRPr="00C411D8">
        <w:rPr>
          <w:rFonts w:ascii="Times New Roman" w:hAnsi="Times New Roman"/>
          <w:spacing w:val="-2"/>
          <w:sz w:val="28"/>
          <w:szCs w:val="28"/>
        </w:rPr>
        <w:t>ная передача в прыжке в зонах 3-4, 3-2, 2-3.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Отбивание кулаком у сетки в прыжке «на сторону соперника».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>Подач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 нижняя прямая подача подряд 15-20 попыток; в левую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 на расстояние 6-9 м в стену, через сетку; в пределы площадки </w:t>
      </w:r>
      <w:r w:rsidRPr="00C411D8">
        <w:rPr>
          <w:rFonts w:ascii="Times New Roman" w:hAnsi="Times New Roman"/>
          <w:sz w:val="28"/>
          <w:szCs w:val="28"/>
        </w:rPr>
        <w:t>из-за лицевой линии.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Нападающие удары: удар прямой по ходу по мячу на амортизато</w:t>
      </w:r>
      <w:r w:rsidRPr="00C411D8">
        <w:rPr>
          <w:rFonts w:ascii="Times New Roman" w:hAnsi="Times New Roman"/>
          <w:spacing w:val="-3"/>
          <w:sz w:val="28"/>
          <w:szCs w:val="28"/>
        </w:rPr>
        <w:t>рах; в держателе через сетку; по мячу, подброшенному партнером (ме</w:t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тательным устройством); удар из зоны 4 с передачи из зоны 3, удар из зоны 2 с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передачи из зоны 3, удар из зоны 3 с передачи из зоны 2.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Перемещения и стойки</w:t>
      </w:r>
      <w:r w:rsidRPr="00C411D8">
        <w:rPr>
          <w:rFonts w:ascii="Times New Roman" w:hAnsi="Times New Roman"/>
          <w:spacing w:val="-7"/>
          <w:sz w:val="28"/>
          <w:szCs w:val="28"/>
          <w:u w:val="single"/>
        </w:rPr>
        <w:t>: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 стойки в сочетании с перемещениями; пере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 xml:space="preserve">мещения различными способами в сочетании с техническими приемами в </w:t>
      </w:r>
      <w:r w:rsidRPr="00C411D8">
        <w:rPr>
          <w:rFonts w:ascii="Times New Roman" w:hAnsi="Times New Roman"/>
          <w:spacing w:val="-5"/>
          <w:sz w:val="28"/>
          <w:szCs w:val="28"/>
        </w:rPr>
        <w:t>нападении и защите.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Прием мяча сверху двумя .руками: наброшенного партнером через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сетку; в парах направленного ударом (расстояние 3-6 м; прием подачи </w:t>
      </w:r>
      <w:r w:rsidRPr="00C411D8">
        <w:rPr>
          <w:rFonts w:ascii="Times New Roman" w:hAnsi="Times New Roman"/>
          <w:spacing w:val="-8"/>
          <w:sz w:val="28"/>
          <w:szCs w:val="28"/>
        </w:rPr>
        <w:t>нижней прямой.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Прием снизу двумя руками; наброшенного партнером (в парах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через сетку); направленного ударом (в парах и через сетку с подставки);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во встречных колоннах; в стену и над собой поочередно многократно; </w:t>
      </w:r>
      <w:r w:rsidRPr="00C411D8">
        <w:rPr>
          <w:rFonts w:ascii="Times New Roman" w:hAnsi="Times New Roman"/>
          <w:spacing w:val="-5"/>
          <w:sz w:val="28"/>
          <w:szCs w:val="28"/>
        </w:rPr>
        <w:t>прием подачи нижней, прямой, верхней прямой.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 xml:space="preserve">Прием мяча сверху двумя руками с выпадом в сторону и перекатом на </w:t>
      </w:r>
      <w:r w:rsidRPr="00C411D8">
        <w:rPr>
          <w:rFonts w:ascii="Times New Roman" w:hAnsi="Times New Roman"/>
          <w:spacing w:val="-9"/>
          <w:sz w:val="28"/>
          <w:szCs w:val="28"/>
        </w:rPr>
        <w:t>бедро и спину: с набрасывания партнера в парах; от нижней прямой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lastRenderedPageBreak/>
        <w:t>Блокирование: одиночное прямого нападающего удара по ходу в зо</w:t>
      </w:r>
      <w:r w:rsidRPr="00C411D8">
        <w:rPr>
          <w:rFonts w:ascii="Times New Roman" w:hAnsi="Times New Roman"/>
          <w:spacing w:val="-9"/>
          <w:sz w:val="28"/>
          <w:szCs w:val="28"/>
        </w:rPr>
        <w:t>нах 2,3,4 - удар из зоны 4 по</w:t>
      </w:r>
      <w:r>
        <w:rPr>
          <w:rFonts w:ascii="Times New Roman" w:hAnsi="Times New Roman"/>
          <w:spacing w:val="-9"/>
          <w:sz w:val="28"/>
          <w:szCs w:val="28"/>
        </w:rPr>
        <w:t xml:space="preserve"> мячу в держателе, блокирующий н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а подставке,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то же, блокирование в прыжке; блокирование удара по подброшенному </w:t>
      </w:r>
      <w:r w:rsidRPr="00C411D8">
        <w:rPr>
          <w:rFonts w:ascii="Times New Roman" w:hAnsi="Times New Roman"/>
          <w:spacing w:val="-7"/>
          <w:sz w:val="28"/>
          <w:szCs w:val="28"/>
        </w:rPr>
        <w:t>мячу (блокирующий на подставке, на площадке), то же удар с передачи.</w:t>
      </w:r>
    </w:p>
    <w:p w:rsidR="00BD4C17" w:rsidRPr="00BB6EB5" w:rsidRDefault="00BD4C17" w:rsidP="00BD4C17">
      <w:pPr>
        <w:pStyle w:val="ab"/>
        <w:spacing w:after="0"/>
        <w:rPr>
          <w:rFonts w:ascii="Times New Roman" w:hAnsi="Times New Roman"/>
          <w:spacing w:val="-26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Тактическая подготовка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Индивидуальные действия: выбор места для второй передачи, по</w:t>
      </w:r>
      <w:r w:rsidRPr="00C411D8">
        <w:rPr>
          <w:rFonts w:ascii="Times New Roman" w:hAnsi="Times New Roman"/>
          <w:spacing w:val="-4"/>
          <w:sz w:val="28"/>
          <w:szCs w:val="28"/>
        </w:rPr>
        <w:t>дачи верхней прямой, нападающего удара; чередование верхней и ниж</w:t>
      </w:r>
      <w:r w:rsidRPr="00C411D8">
        <w:rPr>
          <w:rFonts w:ascii="Times New Roman" w:hAnsi="Times New Roman"/>
          <w:sz w:val="28"/>
          <w:szCs w:val="28"/>
        </w:rPr>
        <w:t xml:space="preserve">ней подач; выбор способа отбивания мяча через сетку – нападающим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ударом, передачей в прыжке, кулаком, снизу (лицом, спиной к сетке); </w:t>
      </w:r>
      <w:r w:rsidRPr="00C411D8">
        <w:rPr>
          <w:rFonts w:ascii="Times New Roman" w:hAnsi="Times New Roman"/>
          <w:sz w:val="28"/>
          <w:szCs w:val="28"/>
        </w:rPr>
        <w:t>вторая передача из зоны 3 игроку, к которому передающий обращен спи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spacing w:val="-2"/>
          <w:sz w:val="28"/>
          <w:szCs w:val="28"/>
        </w:rPr>
        <w:t>ой; подача на игрока, слабо владеющего приемом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Групповые действия: взаимодействие при первой передаче игро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ков зон 3,4 и 2; при второй передаче игроков зон 3,4,2; взаимодействие </w:t>
      </w:r>
      <w:r w:rsidRPr="00C411D8">
        <w:rPr>
          <w:rFonts w:ascii="Times New Roman" w:hAnsi="Times New Roman"/>
          <w:spacing w:val="-1"/>
          <w:sz w:val="28"/>
          <w:szCs w:val="28"/>
        </w:rPr>
        <w:t>при первой передаче игроков зон 6, 5,1 и 3,4,2 при приеме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Командные действия: система игры со второй передачи игроков </w:t>
      </w:r>
      <w:r w:rsidRPr="00C411D8">
        <w:rPr>
          <w:rFonts w:ascii="Times New Roman" w:hAnsi="Times New Roman"/>
          <w:spacing w:val="-5"/>
          <w:sz w:val="28"/>
          <w:szCs w:val="28"/>
        </w:rPr>
        <w:t>передней линии - прием подачи и первая передача в зону 3, вторая пере</w:t>
      </w:r>
      <w:r w:rsidRPr="00C411D8">
        <w:rPr>
          <w:rFonts w:ascii="Times New Roman" w:hAnsi="Times New Roman"/>
          <w:spacing w:val="-2"/>
          <w:sz w:val="28"/>
          <w:szCs w:val="28"/>
        </w:rPr>
        <w:t>дача в зоны 4 и 2 (чередование), стоя лицом и спиной по направлению передачи; прием подачи в зону 2, вторая передача в зону 3.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2"/>
          <w:sz w:val="28"/>
          <w:szCs w:val="28"/>
        </w:rPr>
        <w:t>Тактика защиты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Индивидуальные действия: выбор</w:t>
      </w:r>
      <w:r>
        <w:rPr>
          <w:rFonts w:ascii="Times New Roman" w:hAnsi="Times New Roman"/>
          <w:spacing w:val="-7"/>
          <w:sz w:val="28"/>
          <w:szCs w:val="28"/>
        </w:rPr>
        <w:t xml:space="preserve"> места при приеме нижней и верх</w:t>
      </w:r>
      <w:r w:rsidRPr="00C411D8">
        <w:rPr>
          <w:rFonts w:ascii="Times New Roman" w:hAnsi="Times New Roman"/>
          <w:spacing w:val="-7"/>
          <w:sz w:val="28"/>
          <w:szCs w:val="28"/>
        </w:rPr>
        <w:t>ней подачи; определение места и времени для прыжка при блокировании;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своевременность выноса рук над сеткой; при страховке партнера, прини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мающего мяч от верхней подачи; от обманной передачи; выбор способа </w:t>
      </w:r>
      <w:r w:rsidRPr="00C411D8">
        <w:rPr>
          <w:rFonts w:ascii="Times New Roman" w:hAnsi="Times New Roman"/>
          <w:spacing w:val="-8"/>
          <w:sz w:val="28"/>
          <w:szCs w:val="28"/>
        </w:rPr>
        <w:t>приема мяча от подачи (сверху от нижней, снизу от верхней); выбор спосо</w:t>
      </w:r>
      <w:r w:rsidRPr="00C411D8">
        <w:rPr>
          <w:rFonts w:ascii="Times New Roman" w:hAnsi="Times New Roman"/>
          <w:spacing w:val="-5"/>
          <w:sz w:val="28"/>
          <w:szCs w:val="28"/>
        </w:rPr>
        <w:t>ба приема мяча, посланного через сетку соперником (сверху, снизу).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2"/>
          <w:sz w:val="28"/>
          <w:szCs w:val="28"/>
        </w:rPr>
        <w:t xml:space="preserve">Групповые действия: взаимодействие игроков внутри линии (нападения </w:t>
      </w:r>
      <w:r w:rsidRPr="00C411D8">
        <w:rPr>
          <w:rFonts w:ascii="Times New Roman" w:hAnsi="Times New Roman"/>
          <w:spacing w:val="-13"/>
          <w:sz w:val="28"/>
          <w:szCs w:val="28"/>
        </w:rPr>
        <w:t>и зашиты) и между ними при приеме подачи, нападающего удара, в доигровке.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Командные действия: расстановка при приеме подачи, когда вто</w:t>
      </w:r>
      <w:r w:rsidRPr="00C411D8">
        <w:rPr>
          <w:rFonts w:ascii="Times New Roman" w:hAnsi="Times New Roman"/>
          <w:spacing w:val="-5"/>
          <w:sz w:val="28"/>
          <w:szCs w:val="28"/>
        </w:rPr>
        <w:t>рую передачу выполняет игрок зоны 3; игрок зоны 2; игрок зоны 4,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мещающийся в зону 3; система игры в защите углом вперед с применени</w:t>
      </w:r>
      <w:r w:rsidRPr="00C411D8">
        <w:rPr>
          <w:rFonts w:ascii="Times New Roman" w:hAnsi="Times New Roman"/>
          <w:spacing w:val="-3"/>
          <w:sz w:val="28"/>
          <w:szCs w:val="28"/>
        </w:rPr>
        <w:t>ем групповых действий для данного года обучения.</w:t>
      </w:r>
    </w:p>
    <w:p w:rsidR="00BD4C17" w:rsidRPr="00BB6EB5" w:rsidRDefault="00BD4C17" w:rsidP="00BD4C17">
      <w:pPr>
        <w:pStyle w:val="ab"/>
        <w:spacing w:after="0"/>
        <w:rPr>
          <w:rFonts w:ascii="Times New Roman" w:hAnsi="Times New Roman"/>
          <w:spacing w:val="-26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Чередование упражнений на развитие качеств применительно к </w:t>
      </w:r>
      <w:r w:rsidRPr="00C411D8">
        <w:rPr>
          <w:rFonts w:ascii="Times New Roman" w:hAnsi="Times New Roman"/>
          <w:spacing w:val="-5"/>
          <w:sz w:val="28"/>
          <w:szCs w:val="28"/>
        </w:rPr>
        <w:t>изученным техническим приемам и выполнение этих же приемов.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Чередование технических приемов в различных сочетаниях.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4"/>
          <w:sz w:val="28"/>
          <w:szCs w:val="28"/>
        </w:rPr>
        <w:t>Чередование тактических дейст</w:t>
      </w:r>
      <w:r>
        <w:rPr>
          <w:rFonts w:ascii="Times New Roman" w:hAnsi="Times New Roman"/>
          <w:spacing w:val="-4"/>
          <w:sz w:val="28"/>
          <w:szCs w:val="28"/>
        </w:rPr>
        <w:t>вий (индивидуальных и коллектив</w:t>
      </w:r>
      <w:r w:rsidRPr="00C411D8">
        <w:rPr>
          <w:rFonts w:ascii="Times New Roman" w:hAnsi="Times New Roman"/>
          <w:spacing w:val="-4"/>
          <w:sz w:val="28"/>
          <w:szCs w:val="28"/>
        </w:rPr>
        <w:t>ных) в нападении и защите.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Многократное выполнение технических приемов - одного и в соче</w:t>
      </w:r>
      <w:r w:rsidRPr="00C411D8">
        <w:rPr>
          <w:rFonts w:ascii="Times New Roman" w:hAnsi="Times New Roman"/>
          <w:spacing w:val="-3"/>
          <w:sz w:val="28"/>
          <w:szCs w:val="28"/>
        </w:rPr>
        <w:t>таниях.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тактических действий.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 xml:space="preserve">Подготовительные игры: «Два мяча через сетку» с различными </w:t>
      </w:r>
      <w:r w:rsidRPr="00C411D8">
        <w:rPr>
          <w:rFonts w:ascii="Times New Roman" w:hAnsi="Times New Roman"/>
          <w:spacing w:val="-4"/>
          <w:sz w:val="28"/>
          <w:szCs w:val="28"/>
        </w:rPr>
        <w:t>заданиями, эстафеты с перемещениями и передачами и др.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Учебные игры. Применение изученных технических приемов и такти</w:t>
      </w:r>
      <w:r w:rsidRPr="00C411D8">
        <w:rPr>
          <w:rFonts w:ascii="Times New Roman" w:hAnsi="Times New Roman"/>
          <w:spacing w:val="-7"/>
          <w:sz w:val="28"/>
          <w:szCs w:val="28"/>
        </w:rPr>
        <w:t>ческих действий в полном объеме; система заданий по технике и тактике.</w:t>
      </w:r>
    </w:p>
    <w:p w:rsidR="00BD4C17" w:rsidRPr="005E7CE8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Календарные игры. Применение изученных технических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>и тактических действий в соревновательных условиях.</w:t>
      </w:r>
    </w:p>
    <w:p w:rsidR="00524A95" w:rsidRPr="00BD4C17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8A5EA0">
        <w:rPr>
          <w:rFonts w:ascii="Times New Roman" w:hAnsi="Times New Roman" w:cs="Times New Roman"/>
          <w:b/>
          <w:sz w:val="28"/>
          <w:szCs w:val="28"/>
        </w:rPr>
        <w:t>4</w:t>
      </w:r>
      <w:r w:rsidRPr="00E61C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3374"/>
        <w:gridCol w:w="3339"/>
      </w:tblGrid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13" w:type="dxa"/>
            <w:gridSpan w:val="2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E62F2D" w:rsidRPr="00E62F2D" w:rsidTr="00E62F2D">
        <w:tc>
          <w:tcPr>
            <w:tcW w:w="2784" w:type="dxa"/>
            <w:vMerge w:val="restart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8A5E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8A5EA0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9A7C12" w:rsidTr="008A5EA0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8A5EA0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8A5EA0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8A5EA0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8A5EA0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8A5EA0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8A5EA0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8A5EA0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8A5EA0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jc w:val="both"/>
            </w:pPr>
            <w:r w:rsidRPr="009A7C12">
              <w:t>4</w:t>
            </w:r>
          </w:p>
          <w:p w:rsidR="00E62F2D" w:rsidRPr="009A7C12" w:rsidRDefault="00E62F2D" w:rsidP="008A5EA0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8A5EA0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8A5EA0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8A5EA0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8A5EA0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8A5EA0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8A5EA0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8A5EA0">
            <w:pPr>
              <w:jc w:val="both"/>
            </w:pPr>
          </w:p>
          <w:p w:rsidR="00E62F2D" w:rsidRPr="009A7C12" w:rsidRDefault="00E62F2D" w:rsidP="008A5EA0">
            <w:pPr>
              <w:jc w:val="both"/>
            </w:pPr>
          </w:p>
          <w:p w:rsidR="00E62F2D" w:rsidRPr="009A7C12" w:rsidRDefault="00E62F2D" w:rsidP="008A5EA0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8A5EA0">
            <w:pPr>
              <w:jc w:val="both"/>
            </w:pPr>
            <w:r w:rsidRPr="009A7C12">
              <w:lastRenderedPageBreak/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 xml:space="preserve">); на низкой </w:t>
            </w:r>
            <w:r w:rsidRPr="009A7C12">
              <w:lastRenderedPageBreak/>
              <w:t>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lastRenderedPageBreak/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8A5EA0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8A5EA0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8A5EA0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8A5EA0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8A5EA0">
        <w:tc>
          <w:tcPr>
            <w:tcW w:w="56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8A5EA0">
        <w:tc>
          <w:tcPr>
            <w:tcW w:w="56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8A5EA0">
        <w:tc>
          <w:tcPr>
            <w:tcW w:w="563" w:type="dxa"/>
            <w:shd w:val="clear" w:color="auto" w:fill="auto"/>
          </w:tcPr>
          <w:p w:rsidR="00E62F2D" w:rsidRPr="00891244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8A5EA0">
        <w:tc>
          <w:tcPr>
            <w:tcW w:w="56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8A5EA0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8A5EA0">
            <w:pPr>
              <w:jc w:val="both"/>
            </w:pPr>
            <w:r w:rsidRPr="00891244">
              <w:t>Подтягивание на высокой 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8A5EA0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8A5EA0">
        <w:tc>
          <w:tcPr>
            <w:tcW w:w="563" w:type="dxa"/>
            <w:shd w:val="clear" w:color="auto" w:fill="auto"/>
          </w:tcPr>
          <w:p w:rsidR="00E62F2D" w:rsidRPr="00891244" w:rsidRDefault="00E62F2D" w:rsidP="008A5EA0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8A5EA0" w:rsidRPr="00C411D8" w:rsidRDefault="008A5EA0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BD4C17" w:rsidRDefault="00E62F2D" w:rsidP="00E62F2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4C17">
        <w:rPr>
          <w:rFonts w:ascii="Times New Roman" w:hAnsi="Times New Roman" w:cs="Times New Roman"/>
          <w:b/>
          <w:i/>
          <w:iCs/>
          <w:sz w:val="28"/>
          <w:szCs w:val="28"/>
        </w:rPr>
        <w:t>Физическая подготовка</w:t>
      </w:r>
    </w:p>
    <w:p w:rsidR="00E62F2D" w:rsidRPr="00BD4C17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D4C17">
        <w:rPr>
          <w:i/>
          <w:iCs/>
          <w:szCs w:val="28"/>
        </w:rPr>
        <w:lastRenderedPageBreak/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BD4C17">
          <w:rPr>
            <w:i/>
            <w:iCs/>
            <w:szCs w:val="28"/>
          </w:rPr>
          <w:t>30 м</w:t>
        </w:r>
      </w:smartTag>
      <w:r w:rsidRPr="00BD4C17">
        <w:rPr>
          <w:i/>
          <w:iCs/>
          <w:szCs w:val="28"/>
        </w:rPr>
        <w:t xml:space="preserve">. </w:t>
      </w:r>
      <w:r w:rsidRPr="00BD4C17">
        <w:rPr>
          <w:szCs w:val="28"/>
        </w:rPr>
        <w:t>Испытание проводится по обще</w:t>
      </w:r>
      <w:r w:rsidRPr="00BD4C17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Челночный бег: 5х6м. </w:t>
      </w:r>
      <w:r w:rsidRPr="00BD4C17">
        <w:rPr>
          <w:rFonts w:ascii="Times New Roman" w:hAnsi="Times New Roman" w:cs="Times New Roman"/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BD4C17">
        <w:rPr>
          <w:rFonts w:ascii="Times New Roman" w:hAnsi="Times New Roman" w:cs="Times New Roman"/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BD4C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4C17">
        <w:rPr>
          <w:rFonts w:ascii="Times New Roman" w:hAnsi="Times New Roman" w:cs="Times New Roman"/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Прыжок в длину с места. </w:t>
      </w:r>
      <w:r w:rsidRPr="00BD4C17">
        <w:rPr>
          <w:rFonts w:ascii="Times New Roman" w:hAnsi="Times New Roman" w:cs="Times New Roman"/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sz w:val="28"/>
          <w:szCs w:val="28"/>
        </w:rPr>
        <w:t>Бросок мяча весом 1 кг из-за головы двумя руками стоя.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8A5EA0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jc w:val="both"/>
            </w:pPr>
            <w:r w:rsidRPr="00891244"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8A5EA0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BD4C17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BD4C17">
              <w:rPr>
                <w:rStyle w:val="aa"/>
                <w:rFonts w:eastAsia="Calibri"/>
                <w:b w:val="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BD4C17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BD4C17">
              <w:rPr>
                <w:rStyle w:val="aa"/>
                <w:rFonts w:eastAsia="Calibri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8A5EA0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8A5EA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8A5EA0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8A5EA0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Передача сверху у 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</w:t>
            </w:r>
            <w:r w:rsidRPr="00891244">
              <w:lastRenderedPageBreak/>
              <w:t>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lastRenderedPageBreak/>
              <w:t>Тактическая  подготовка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8A5E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</w:t>
            </w:r>
            <w:r w:rsidRPr="00A90A5E">
              <w:lastRenderedPageBreak/>
              <w:t xml:space="preserve">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8A5EA0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lastRenderedPageBreak/>
              <w:t>Интегральная подготовка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8A5EA0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Потери подач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8A5EA0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Полезное блокирование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Ошибки при приёме подачи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8A5EA0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(девушки)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8A5EA0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8A5EA0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8A5EA0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 до 15 очков 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8A5EA0">
        <w:tc>
          <w:tcPr>
            <w:tcW w:w="534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8A5EA0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790"/>
      </w:tblGrid>
      <w:tr w:rsidR="00E62F2D" w:rsidRPr="00E62F2D" w:rsidTr="008A5EA0">
        <w:tc>
          <w:tcPr>
            <w:tcW w:w="1673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8A5EA0">
        <w:tc>
          <w:tcPr>
            <w:tcW w:w="1673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8A5EA0">
        <w:tc>
          <w:tcPr>
            <w:tcW w:w="1673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0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8A5EA0">
        <w:tc>
          <w:tcPr>
            <w:tcW w:w="1673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8A5EA0">
        <w:tc>
          <w:tcPr>
            <w:tcW w:w="1673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817"/>
      </w:tblGrid>
      <w:tr w:rsidR="00E62F2D" w:rsidRPr="00E62F2D" w:rsidTr="008A5EA0">
        <w:tc>
          <w:tcPr>
            <w:tcW w:w="1646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8A5EA0">
        <w:tc>
          <w:tcPr>
            <w:tcW w:w="1646" w:type="dxa"/>
          </w:tcPr>
          <w:p w:rsidR="00E62F2D" w:rsidRPr="00E62F2D" w:rsidRDefault="00E62F2D" w:rsidP="008A5EA0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8A5EA0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lastRenderedPageBreak/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</w:t>
        </w:r>
        <w:r w:rsidRPr="000F4A09">
          <w:rPr>
            <w:rFonts w:ascii="Times New Roman" w:hAnsi="Times New Roman" w:cs="Times New Roman"/>
            <w:sz w:val="24"/>
            <w:szCs w:val="24"/>
          </w:rPr>
          <w:lastRenderedPageBreak/>
          <w:t xml:space="preserve">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3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0F4A09" w:rsidRPr="000F4A09" w:rsidRDefault="000F4A09" w:rsidP="000F4A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85" w:rsidRDefault="00164385" w:rsidP="008A5EA0">
      <w:pPr>
        <w:spacing w:after="5" w:line="270" w:lineRule="auto"/>
        <w:jc w:val="both"/>
      </w:pPr>
    </w:p>
    <w:sectPr w:rsidR="00164385" w:rsidSect="009A6DFD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A0" w:rsidRDefault="008A5EA0" w:rsidP="00524A95">
      <w:pPr>
        <w:spacing w:after="0" w:line="240" w:lineRule="auto"/>
      </w:pPr>
      <w:r>
        <w:separator/>
      </w:r>
    </w:p>
  </w:endnote>
  <w:endnote w:type="continuationSeparator" w:id="0">
    <w:p w:rsidR="008A5EA0" w:rsidRDefault="008A5EA0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A0" w:rsidRDefault="008A5EA0" w:rsidP="00524A95">
      <w:pPr>
        <w:spacing w:after="0" w:line="240" w:lineRule="auto"/>
      </w:pPr>
      <w:r>
        <w:separator/>
      </w:r>
    </w:p>
  </w:footnote>
  <w:footnote w:type="continuationSeparator" w:id="0">
    <w:p w:rsidR="008A5EA0" w:rsidRDefault="008A5EA0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F4A09"/>
    <w:rsid w:val="0013558A"/>
    <w:rsid w:val="00164385"/>
    <w:rsid w:val="001C5C20"/>
    <w:rsid w:val="00273D37"/>
    <w:rsid w:val="003B29EC"/>
    <w:rsid w:val="003E0086"/>
    <w:rsid w:val="00417C33"/>
    <w:rsid w:val="00423CB3"/>
    <w:rsid w:val="00524A95"/>
    <w:rsid w:val="0061185A"/>
    <w:rsid w:val="006F7A2D"/>
    <w:rsid w:val="00762106"/>
    <w:rsid w:val="008A5EA0"/>
    <w:rsid w:val="008F50D9"/>
    <w:rsid w:val="009A6DFD"/>
    <w:rsid w:val="00AD738B"/>
    <w:rsid w:val="00BD4C17"/>
    <w:rsid w:val="00C72C4D"/>
    <w:rsid w:val="00CE41F8"/>
    <w:rsid w:val="00D91BE9"/>
    <w:rsid w:val="00E61CD8"/>
    <w:rsid w:val="00E62F2D"/>
    <w:rsid w:val="00F46AEF"/>
    <w:rsid w:val="00F96E72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A6DFD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DF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A6D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4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B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29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&#1089;&#1087;&#1080;&#1089;&#1086;&#1082;_&#1083;&#1080;&#1090;&#1077;&#1088;&#1072;&#1090;&#1091;&#1088;&#1099;/5513" TargetMode="External"/><Relationship Id="rId13" Type="http://schemas.openxmlformats.org/officeDocument/2006/relationships/hyperlink" Target="http://www.volle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873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sportedu.ru/Catalog.i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7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ada.ru/" TargetMode="External"/><Relationship Id="rId10" Type="http://schemas.openxmlformats.org/officeDocument/2006/relationships/hyperlink" Target="http://2dip.su/&#1089;&#1087;&#1080;&#1089;&#1086;&#1082;_&#1083;&#1080;&#1090;&#1077;&#1088;&#1072;&#1090;&#1091;&#1088;&#1099;/10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61829" TargetMode="External"/><Relationship Id="rId14" Type="http://schemas.openxmlformats.org/officeDocument/2006/relationships/hyperlink" Target="https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C44F-679B-4B9F-9759-CCCD6A99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2021-05-17T08:56:00Z</cp:lastPrinted>
  <dcterms:created xsi:type="dcterms:W3CDTF">2021-04-29T19:24:00Z</dcterms:created>
  <dcterms:modified xsi:type="dcterms:W3CDTF">2021-05-18T07:48:00Z</dcterms:modified>
</cp:coreProperties>
</file>